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zxx" w:eastAsia="zxx" w:bidi="zxx"/>
        </w:rPr>
        <w:t xml:space="preserve">ANEXA Nr. 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zxx" w:eastAsia="zxx" w:bidi="zxx"/>
        </w:rPr>
        <w:t>3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zxx" w:eastAsia="zxx" w:bidi="zxx"/>
        </w:rPr>
        <w:t>, Ordinul 1926/2020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eastAsia="Times New Roman" w:cs="Times New Roman"/>
          <w:b/>
          <w:b/>
          <w:bCs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MINISTERUL FINANȚELOR PUBLICE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AGENȚIA NAȚIONALĂ DE ADMINISTRARE FISCALĂ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Direcția Generală Regională a Finanțelor Publice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Unitatea fiscală . . . . . . . . . 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eastAsia="Times New Roman" w:cs="Times New Roman"/>
          <w:b/>
          <w:b/>
          <w:bCs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Heading4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      </w:t>
      </w:r>
      <w:bookmarkStart w:id="0" w:name="__DdeLink__2657_783008263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DECIZIE</w:t>
        <w:br/>
        <w:t xml:space="preserve">privind aprobarea/respingerea autorizării </w:t>
      </w:r>
      <w:bookmarkEnd w:id="0"/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de desfășurare a activității de import de bunuri în regim de scutire de la plata taxelor la import și a TVA</w:t>
        <w:br/>
        <w:t>Nr. . . . . . . . . . . din . . . . . . . . . 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eastAsia="Times New Roman" w:cs="Times New Roman"/>
          <w:b/>
          <w:b/>
          <w:bCs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Heading4"/>
        <w:numPr>
          <w:ilvl w:val="0"/>
          <w:numId w:val="0"/>
        </w:numPr>
        <w:spacing w:lineRule="auto" w:line="240" w:beforeAutospacing="1" w:afterAutospacing="1"/>
        <w:outlineLvl w:val="3"/>
        <w:rPr>
          <w:rFonts w:eastAsia="Times New Roman" w:cs="Times New Roman"/>
          <w:b w:val="false"/>
          <w:b/>
          <w:bCs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În conformitate cu prevederile art. 293 alin. (1) 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instrText> HYPERLINK "https://lege5.ro/Gratuit/g43donzvgi/codul-fiscal-din-2015?pid=82437498&amp;d=2020-05-12" \l "p-82437498"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lit. d)</w: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din Legea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nr. 227/2015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privind Codul fiscal, cu modificările și completările ulterioare, ale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art. 74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din Regulamentul (CE) nr. 1.186/2009 al Consiliului din 16 noiembrie 2009 de instituire a unui regim comunitar de scutiri de taxe vamale și ale Deciziei (UE) 2020/491 a Comisiei din 3 aprilie 2020 privind scutirea de taxe la import și exonerarea de TVA la importuri, acordate pentru mărfurile necesare pentru combaterea efectelor epidemiei de COVID-19 în cursul anului 2020, pe baza cererii depuse și înregistrate sub nr..........., se aprobă/respinge autorizarea desfășurării activității de import în regim de scutire de la plata taxelor la import și a TVA, de către organizația.........., cu sediul social în localitatea.........., str........... nr..........., codul de identificare fiscală.........., telefon.........., reprezentată legal de către.......... (numele și prenumele)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Autorizarea desfășurării activității de import a fost respinsă din următorul (următoarele) motiv (motive):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Prezenta decizie poate fi contestată în termen de 45 de zile de la data comunicării, sub sancțiunea decăderii, potrivit art. 270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alin. (1)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din Legea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nr. 207/2015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privind Codul de procedură fiscală, cu modificările și completările ulterioare, la organul fiscal competent potrivit art. 272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alin. (6)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din același act normativ.</w:t>
      </w:r>
    </w:p>
    <w:tbl>
      <w:tblPr>
        <w:tblW w:w="457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4424"/>
      </w:tblGrid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424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4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Conducătorul organului fiscal,</w:t>
              <w:br/>
              <w:t>. . . . . . . . . .</w:t>
              <w:br/>
              <w:t>Nr. de înregistrare ca operator de date cu caracter personal . . . . . . . . . .</w:t>
              <w:br/>
              <w:t>Cod: . . . . . . . . . 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eastAsia="Times New Roman" w:cs="Times New Roman"/>
          <w:b/>
          <w:b/>
          <w:bCs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LibreOffice/6.2.4.2$Windows_X86_64 LibreOffice_project/2412653d852ce75f65fbfa83fb7e7b669a126d64</Application>
  <Pages>2</Pages>
  <Words>338</Words>
  <Characters>1627</Characters>
  <CharactersWithSpaces>1962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2020-05-12T12:07:30Z</dcterms:created>
  <dc:creator/>
  <dc:description/>
  <dc:language>en-US</dc:language>
  <cp:lastModifiedBy/>
  <dcterms:modified xsi:type="dcterms:W3CDTF">2020-05-12T12:12:01Z</dcterms:modified>
  <cp:revision>1</cp:revision>
  <dc:subject/>
  <dc:title/>
</cp:coreProperties>
</file>